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4A" w:rsidRDefault="001D6795" w:rsidP="001D6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ИНФОРМАЦИОННОЕ СООБЩЕНИЕ</w:t>
      </w:r>
    </w:p>
    <w:p w:rsidR="0002227A" w:rsidRDefault="0002227A" w:rsidP="0002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муниципального района «Забайкальский район» Забайкальского края, именуемый в дальнейшем Организатор, сообщает о проведении продажи движимого имущества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на аукционе при подаче предложений о цене имущества в открытой форме.</w:t>
      </w:r>
    </w:p>
    <w:p w:rsidR="0002227A" w:rsidRDefault="0002227A" w:rsidP="0002227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на основании Решения Совета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от 19.10.2018 года № 51 «Об утверждении прогнозного плана приватизации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муниципального района «Забайкальский район» на 2019-2020 годы», Постановлением Администрации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от 07 марта 2019 года № 16 «Об организации продажи движимого имущества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на аукционе при подаче предложений о цене имущества в открытой форме».</w:t>
      </w:r>
    </w:p>
    <w:p w:rsidR="0002227A" w:rsidRDefault="0002227A" w:rsidP="000222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аукционе выставляется следующее движимое имущество: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1358"/>
        <w:gridCol w:w="1286"/>
        <w:gridCol w:w="1610"/>
        <w:gridCol w:w="1417"/>
        <w:gridCol w:w="1056"/>
        <w:gridCol w:w="1033"/>
        <w:gridCol w:w="1030"/>
      </w:tblGrid>
      <w:tr w:rsidR="002626F1" w:rsidTr="0002227A">
        <w:tc>
          <w:tcPr>
            <w:tcW w:w="562" w:type="dxa"/>
          </w:tcPr>
          <w:p w:rsidR="0002227A" w:rsidRPr="002626F1" w:rsidRDefault="0002227A" w:rsidP="002626F1">
            <w:pPr>
              <w:jc w:val="center"/>
              <w:rPr>
                <w:b/>
                <w:sz w:val="20"/>
                <w:szCs w:val="20"/>
              </w:rPr>
            </w:pPr>
            <w:r w:rsidRPr="002626F1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774" w:type="dxa"/>
          </w:tcPr>
          <w:p w:rsidR="0002227A" w:rsidRPr="002626F1" w:rsidRDefault="0002227A" w:rsidP="002626F1">
            <w:pPr>
              <w:jc w:val="center"/>
              <w:rPr>
                <w:b/>
                <w:sz w:val="20"/>
                <w:szCs w:val="20"/>
              </w:rPr>
            </w:pPr>
            <w:r w:rsidRPr="002626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68" w:type="dxa"/>
          </w:tcPr>
          <w:p w:rsidR="0002227A" w:rsidRPr="002626F1" w:rsidRDefault="0002227A" w:rsidP="002626F1">
            <w:pPr>
              <w:jc w:val="center"/>
              <w:rPr>
                <w:b/>
                <w:sz w:val="20"/>
                <w:szCs w:val="20"/>
              </w:rPr>
            </w:pPr>
            <w:r w:rsidRPr="002626F1">
              <w:rPr>
                <w:b/>
                <w:sz w:val="20"/>
                <w:szCs w:val="20"/>
              </w:rPr>
              <w:t>Способ приватизации и форма подачи предложений о цене такого имущества</w:t>
            </w:r>
          </w:p>
        </w:tc>
        <w:tc>
          <w:tcPr>
            <w:tcW w:w="1168" w:type="dxa"/>
          </w:tcPr>
          <w:p w:rsidR="0002227A" w:rsidRPr="002626F1" w:rsidRDefault="0002227A" w:rsidP="002626F1">
            <w:pPr>
              <w:jc w:val="center"/>
              <w:rPr>
                <w:b/>
                <w:sz w:val="20"/>
                <w:szCs w:val="20"/>
              </w:rPr>
            </w:pPr>
            <w:r w:rsidRPr="002626F1">
              <w:rPr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168" w:type="dxa"/>
          </w:tcPr>
          <w:p w:rsidR="0002227A" w:rsidRPr="002626F1" w:rsidRDefault="002626F1" w:rsidP="002626F1">
            <w:pPr>
              <w:jc w:val="center"/>
              <w:rPr>
                <w:b/>
                <w:sz w:val="20"/>
                <w:szCs w:val="20"/>
              </w:rPr>
            </w:pPr>
            <w:r w:rsidRPr="002626F1">
              <w:rPr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168" w:type="dxa"/>
          </w:tcPr>
          <w:p w:rsidR="0002227A" w:rsidRPr="002626F1" w:rsidRDefault="002626F1" w:rsidP="002626F1">
            <w:pPr>
              <w:jc w:val="center"/>
              <w:rPr>
                <w:b/>
                <w:sz w:val="20"/>
                <w:szCs w:val="20"/>
              </w:rPr>
            </w:pPr>
            <w:r w:rsidRPr="002626F1">
              <w:rPr>
                <w:b/>
                <w:sz w:val="20"/>
                <w:szCs w:val="20"/>
              </w:rPr>
              <w:t>Начальная цена имущества</w:t>
            </w:r>
          </w:p>
        </w:tc>
        <w:tc>
          <w:tcPr>
            <w:tcW w:w="1168" w:type="dxa"/>
          </w:tcPr>
          <w:p w:rsidR="0002227A" w:rsidRPr="002626F1" w:rsidRDefault="002626F1" w:rsidP="002626F1">
            <w:pPr>
              <w:jc w:val="center"/>
              <w:rPr>
                <w:b/>
                <w:sz w:val="20"/>
                <w:szCs w:val="20"/>
              </w:rPr>
            </w:pPr>
            <w:r w:rsidRPr="002626F1">
              <w:rPr>
                <w:b/>
                <w:sz w:val="20"/>
                <w:szCs w:val="20"/>
              </w:rPr>
              <w:t>«шаг аукциона» - 5% от начальной цены</w:t>
            </w:r>
          </w:p>
        </w:tc>
        <w:tc>
          <w:tcPr>
            <w:tcW w:w="1169" w:type="dxa"/>
          </w:tcPr>
          <w:p w:rsidR="0002227A" w:rsidRPr="002626F1" w:rsidRDefault="002626F1" w:rsidP="002626F1">
            <w:pPr>
              <w:jc w:val="center"/>
              <w:rPr>
                <w:b/>
                <w:sz w:val="20"/>
                <w:szCs w:val="20"/>
              </w:rPr>
            </w:pPr>
            <w:r w:rsidRPr="002626F1">
              <w:rPr>
                <w:b/>
                <w:sz w:val="20"/>
                <w:szCs w:val="20"/>
              </w:rPr>
              <w:t>Задаток от начальной цены 10 %</w:t>
            </w:r>
          </w:p>
        </w:tc>
      </w:tr>
      <w:tr w:rsidR="002626F1" w:rsidTr="0002227A">
        <w:tc>
          <w:tcPr>
            <w:tcW w:w="562" w:type="dxa"/>
          </w:tcPr>
          <w:p w:rsidR="002626F1" w:rsidRPr="002626F1" w:rsidRDefault="002626F1" w:rsidP="00262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2626F1" w:rsidRPr="002626F1" w:rsidRDefault="002626F1" w:rsidP="00262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колесный ЮМЗ-6КЛ</w:t>
            </w:r>
          </w:p>
        </w:tc>
        <w:tc>
          <w:tcPr>
            <w:tcW w:w="1168" w:type="dxa"/>
          </w:tcPr>
          <w:p w:rsidR="002626F1" w:rsidRPr="002626F1" w:rsidRDefault="002626F1" w:rsidP="00262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Аукцион при подаче предложений о цене имущества в открытой форме </w:t>
            </w:r>
          </w:p>
        </w:tc>
        <w:tc>
          <w:tcPr>
            <w:tcW w:w="1168" w:type="dxa"/>
          </w:tcPr>
          <w:p w:rsidR="002626F1" w:rsidRPr="002626F1" w:rsidRDefault="00733051" w:rsidP="002626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П.ст</w:t>
            </w:r>
            <w:proofErr w:type="spellEnd"/>
            <w:r>
              <w:rPr>
                <w:b/>
                <w:sz w:val="20"/>
                <w:szCs w:val="20"/>
              </w:rPr>
              <w:t xml:space="preserve">. Билитуй, </w:t>
            </w:r>
            <w:proofErr w:type="spellStart"/>
            <w:r>
              <w:rPr>
                <w:b/>
                <w:sz w:val="20"/>
                <w:szCs w:val="20"/>
              </w:rPr>
              <w:t>мкр</w:t>
            </w:r>
            <w:proofErr w:type="spellEnd"/>
            <w:r>
              <w:rPr>
                <w:b/>
                <w:sz w:val="20"/>
                <w:szCs w:val="20"/>
              </w:rPr>
              <w:t xml:space="preserve"> Армейский, 11</w:t>
            </w:r>
          </w:p>
        </w:tc>
        <w:tc>
          <w:tcPr>
            <w:tcW w:w="1168" w:type="dxa"/>
          </w:tcPr>
          <w:p w:rsidR="002626F1" w:rsidRPr="002626F1" w:rsidRDefault="00733051" w:rsidP="00262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Трактор колесный ЮМЗ-6КЛ, год выпуска 1988</w:t>
            </w:r>
          </w:p>
        </w:tc>
        <w:tc>
          <w:tcPr>
            <w:tcW w:w="1168" w:type="dxa"/>
          </w:tcPr>
          <w:p w:rsidR="002626F1" w:rsidRPr="002626F1" w:rsidRDefault="00733051" w:rsidP="00262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113000,0 рублей</w:t>
            </w:r>
          </w:p>
        </w:tc>
        <w:tc>
          <w:tcPr>
            <w:tcW w:w="1168" w:type="dxa"/>
          </w:tcPr>
          <w:p w:rsidR="002626F1" w:rsidRPr="002626F1" w:rsidRDefault="00733051" w:rsidP="00262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5650,0 рублей</w:t>
            </w:r>
          </w:p>
        </w:tc>
        <w:tc>
          <w:tcPr>
            <w:tcW w:w="1169" w:type="dxa"/>
          </w:tcPr>
          <w:p w:rsidR="002626F1" w:rsidRPr="002626F1" w:rsidRDefault="00733051" w:rsidP="00262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11300,0 рублей</w:t>
            </w:r>
          </w:p>
        </w:tc>
      </w:tr>
    </w:tbl>
    <w:p w:rsidR="0002227A" w:rsidRDefault="00733051" w:rsidP="007330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Цена движимого имущества,</w:t>
      </w:r>
      <w:r>
        <w:rPr>
          <w:sz w:val="28"/>
          <w:szCs w:val="28"/>
        </w:rPr>
        <w:t xml:space="preserve"> сложившиеся в ходе проведения аукциона вносится победителем аукциона перечислением денежных средств </w:t>
      </w:r>
      <w:proofErr w:type="gramStart"/>
      <w:r>
        <w:rPr>
          <w:sz w:val="28"/>
          <w:szCs w:val="28"/>
        </w:rPr>
        <w:t>на счет</w:t>
      </w:r>
      <w:proofErr w:type="gramEnd"/>
      <w:r>
        <w:rPr>
          <w:sz w:val="28"/>
          <w:szCs w:val="28"/>
        </w:rPr>
        <w:t xml:space="preserve"> указанный в информационном сообщении в полном объеме в течении 10 дней с момента заключения договора купли-продажи.</w:t>
      </w:r>
    </w:p>
    <w:p w:rsidR="00733051" w:rsidRPr="0078485C" w:rsidRDefault="00733051" w:rsidP="0078485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Счет для внесения денежных средств по договору купли-продажи: </w:t>
      </w:r>
      <w:r w:rsidRPr="0078485C">
        <w:rPr>
          <w:sz w:val="28"/>
          <w:szCs w:val="28"/>
        </w:rPr>
        <w:t>УФК по Забайкальскому краю (Администрация сельского поселения «</w:t>
      </w:r>
      <w:proofErr w:type="spellStart"/>
      <w:r w:rsidRPr="0078485C">
        <w:rPr>
          <w:sz w:val="28"/>
          <w:szCs w:val="28"/>
        </w:rPr>
        <w:t>Билитуйское</w:t>
      </w:r>
      <w:proofErr w:type="spellEnd"/>
      <w:r w:rsidRPr="0078485C">
        <w:rPr>
          <w:sz w:val="28"/>
          <w:szCs w:val="28"/>
        </w:rPr>
        <w:t xml:space="preserve">» муниципального района «Забайкальский район» Забайкальского края) ИНН 7505004320, КПП 750501001, счет 40101810200000010001, ГРКЦ ГУ БАНКА РОССИИ ПО </w:t>
      </w:r>
      <w:r w:rsidR="00FD6FB8" w:rsidRPr="0078485C">
        <w:rPr>
          <w:sz w:val="28"/>
          <w:szCs w:val="28"/>
        </w:rPr>
        <w:t>ЗАБАЙКАЛЬСКОМУ КРАЮ г. ЧИТА, БИК 047601001, ОКТМО 76612415, КБК 80211402053100000410, наименование платежа: оплата имущества по договору № _________ от _________.</w:t>
      </w:r>
    </w:p>
    <w:p w:rsidR="00FD6FB8" w:rsidRDefault="00FD6FB8" w:rsidP="00FD6FB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Оплата приобретаемого покупателем государственного или муниципального имущества производится одновременно.</w:t>
      </w:r>
    </w:p>
    <w:p w:rsidR="00FD6FB8" w:rsidRPr="0078485C" w:rsidRDefault="00FD6FB8" w:rsidP="00FD6FB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8485C">
        <w:rPr>
          <w:b/>
          <w:sz w:val="28"/>
          <w:szCs w:val="28"/>
        </w:rPr>
        <w:t>Задаток устанавливается в размере 10% от начальной цены</w:t>
      </w:r>
    </w:p>
    <w:p w:rsidR="00FD6FB8" w:rsidRPr="0078485C" w:rsidRDefault="00FD6FB8" w:rsidP="00FD6FB8">
      <w:pPr>
        <w:pStyle w:val="a3"/>
        <w:jc w:val="both"/>
        <w:rPr>
          <w:b/>
          <w:sz w:val="28"/>
          <w:szCs w:val="28"/>
        </w:rPr>
      </w:pPr>
      <w:r w:rsidRPr="0078485C">
        <w:rPr>
          <w:b/>
          <w:sz w:val="28"/>
          <w:szCs w:val="28"/>
        </w:rPr>
        <w:t>Задаток в полном объеме перечисляется Претендентом на счет:</w:t>
      </w:r>
    </w:p>
    <w:p w:rsidR="0002227A" w:rsidRPr="0078485C" w:rsidRDefault="00FD6FB8" w:rsidP="0078485C">
      <w:pPr>
        <w:pStyle w:val="a3"/>
        <w:ind w:left="0" w:firstLine="720"/>
        <w:jc w:val="both"/>
        <w:rPr>
          <w:sz w:val="28"/>
          <w:szCs w:val="28"/>
        </w:rPr>
      </w:pPr>
      <w:r w:rsidRPr="0078485C">
        <w:rPr>
          <w:sz w:val="28"/>
          <w:szCs w:val="28"/>
        </w:rPr>
        <w:t>УФК по Забайкальскому краю (Администрация сельского поселения «</w:t>
      </w:r>
      <w:proofErr w:type="spellStart"/>
      <w:r w:rsidRPr="0078485C">
        <w:rPr>
          <w:sz w:val="28"/>
          <w:szCs w:val="28"/>
        </w:rPr>
        <w:t>Билитуйское</w:t>
      </w:r>
      <w:proofErr w:type="spellEnd"/>
      <w:r w:rsidRPr="0078485C">
        <w:rPr>
          <w:sz w:val="28"/>
          <w:szCs w:val="28"/>
        </w:rPr>
        <w:t>» муниципального района «Забайкальский район» Забайкальского края) ИНН 7505004320, КПП 750501001, счет 40101810200000010001, ГРКЦ ГУ БАНКА РОССИИ ПО ЗАБАЙКАЛЬСКОМУ КРАЮ г. ЧИТА, БИК 047601001, ОКТМО 76612415, КБК 80220705030100000180 (задаток для участия в аукционе). Документом, подтверждающим поступление задатка на счет, указанным в информационном сообщении, является выписка из этого счета.</w:t>
      </w:r>
    </w:p>
    <w:p w:rsidR="00786F7C" w:rsidRPr="005D088E" w:rsidRDefault="00786F7C" w:rsidP="0078485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D088E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5D088E">
        <w:rPr>
          <w:sz w:val="28"/>
          <w:szCs w:val="28"/>
        </w:rPr>
        <w:t>не возвращается</w:t>
      </w:r>
      <w:proofErr w:type="gramEnd"/>
      <w:r w:rsidRPr="005D088E">
        <w:rPr>
          <w:sz w:val="28"/>
          <w:szCs w:val="28"/>
        </w:rPr>
        <w:t xml:space="preserve"> и он утрачивает право на заключение договора.</w:t>
      </w:r>
    </w:p>
    <w:p w:rsidR="00786F7C" w:rsidRPr="005D088E" w:rsidRDefault="00786F7C" w:rsidP="0078485C">
      <w:pPr>
        <w:pStyle w:val="a3"/>
        <w:ind w:left="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ab/>
        <w:t xml:space="preserve">Суммы задатка возвращаются </w:t>
      </w:r>
      <w:proofErr w:type="spellStart"/>
      <w:r w:rsidRPr="005D088E">
        <w:rPr>
          <w:sz w:val="28"/>
          <w:szCs w:val="28"/>
        </w:rPr>
        <w:t>учасникам</w:t>
      </w:r>
      <w:proofErr w:type="spellEnd"/>
      <w:r w:rsidRPr="005D088E">
        <w:rPr>
          <w:sz w:val="28"/>
          <w:szCs w:val="28"/>
        </w:rPr>
        <w:t xml:space="preserve"> аукциона, за исключением его победителя, в течении пяти дней с даты подведения итогов аукциона.</w:t>
      </w:r>
    </w:p>
    <w:p w:rsidR="00786F7C" w:rsidRDefault="00786F7C" w:rsidP="005D088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принимаются </w:t>
      </w:r>
      <w:r>
        <w:rPr>
          <w:sz w:val="28"/>
          <w:szCs w:val="28"/>
        </w:rPr>
        <w:t xml:space="preserve">организатором торгов в рабочие дни с 8:30 до 12:30 и с 14:00 до 17:00 часов по местному времени по адресу: Забайкальский край, Забайкальский район,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Билитуй,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 Армейский, 11.</w:t>
      </w:r>
    </w:p>
    <w:p w:rsidR="004E5251" w:rsidRPr="005D088E" w:rsidRDefault="00786F7C" w:rsidP="005D088E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приема</w:t>
      </w:r>
      <w:r w:rsidR="00D36A83">
        <w:rPr>
          <w:b/>
          <w:sz w:val="28"/>
          <w:szCs w:val="28"/>
        </w:rPr>
        <w:t xml:space="preserve"> </w:t>
      </w:r>
      <w:r w:rsidR="006A5D01">
        <w:rPr>
          <w:b/>
          <w:sz w:val="28"/>
          <w:szCs w:val="28"/>
        </w:rPr>
        <w:t xml:space="preserve">заявок – </w:t>
      </w:r>
      <w:r w:rsidR="006A5D01" w:rsidRPr="005D088E">
        <w:rPr>
          <w:sz w:val="28"/>
          <w:szCs w:val="28"/>
        </w:rPr>
        <w:t>1</w:t>
      </w:r>
      <w:r w:rsidR="005E65A6">
        <w:rPr>
          <w:sz w:val="28"/>
          <w:szCs w:val="28"/>
        </w:rPr>
        <w:t>4</w:t>
      </w:r>
      <w:r w:rsidR="006A5D01" w:rsidRPr="005D088E">
        <w:rPr>
          <w:sz w:val="28"/>
          <w:szCs w:val="28"/>
        </w:rPr>
        <w:t xml:space="preserve"> марта 2019 года, дата окончания приема заявок </w:t>
      </w:r>
      <w:proofErr w:type="gramStart"/>
      <w:r w:rsidR="004E5251" w:rsidRPr="005D088E">
        <w:rPr>
          <w:sz w:val="28"/>
          <w:szCs w:val="28"/>
        </w:rPr>
        <w:t>0</w:t>
      </w:r>
      <w:r w:rsidR="005E65A6">
        <w:rPr>
          <w:sz w:val="28"/>
          <w:szCs w:val="28"/>
        </w:rPr>
        <w:t>8</w:t>
      </w:r>
      <w:r w:rsidR="004E5251" w:rsidRPr="005D088E">
        <w:rPr>
          <w:sz w:val="28"/>
          <w:szCs w:val="28"/>
        </w:rPr>
        <w:t xml:space="preserve"> </w:t>
      </w:r>
      <w:r w:rsidR="006A5D01" w:rsidRPr="005D088E">
        <w:rPr>
          <w:sz w:val="28"/>
          <w:szCs w:val="28"/>
        </w:rPr>
        <w:t xml:space="preserve"> апреля</w:t>
      </w:r>
      <w:proofErr w:type="gramEnd"/>
      <w:r w:rsidR="006A5D01" w:rsidRPr="005D088E">
        <w:rPr>
          <w:sz w:val="28"/>
          <w:szCs w:val="28"/>
        </w:rPr>
        <w:t xml:space="preserve"> 2019</w:t>
      </w:r>
      <w:r w:rsidR="004E5251" w:rsidRPr="005D088E">
        <w:rPr>
          <w:sz w:val="28"/>
          <w:szCs w:val="28"/>
        </w:rPr>
        <w:t xml:space="preserve"> года до 17:00 часов местного времени.</w:t>
      </w:r>
    </w:p>
    <w:p w:rsidR="004E5251" w:rsidRPr="005D088E" w:rsidRDefault="004E5251" w:rsidP="005D088E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Рассмотрение заявок и документов претендентов – </w:t>
      </w:r>
      <w:r w:rsidR="005E65A6" w:rsidRPr="005E65A6">
        <w:rPr>
          <w:sz w:val="28"/>
          <w:szCs w:val="28"/>
        </w:rPr>
        <w:t>12</w:t>
      </w:r>
      <w:r w:rsidRPr="005D088E">
        <w:rPr>
          <w:sz w:val="28"/>
          <w:szCs w:val="28"/>
        </w:rPr>
        <w:t xml:space="preserve"> апреля 2019 </w:t>
      </w:r>
      <w:proofErr w:type="gramStart"/>
      <w:r w:rsidRPr="005D088E">
        <w:rPr>
          <w:sz w:val="28"/>
          <w:szCs w:val="28"/>
        </w:rPr>
        <w:t>года  в</w:t>
      </w:r>
      <w:proofErr w:type="gramEnd"/>
      <w:r w:rsidRPr="005D088E">
        <w:rPr>
          <w:sz w:val="28"/>
          <w:szCs w:val="28"/>
        </w:rPr>
        <w:t xml:space="preserve"> 10:00 часов местного времени.</w:t>
      </w:r>
    </w:p>
    <w:p w:rsidR="004E5251" w:rsidRPr="004E5251" w:rsidRDefault="004E5251" w:rsidP="004E52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Претенденты для участия в аукционе представляют следующие документы:</w:t>
      </w:r>
    </w:p>
    <w:p w:rsidR="00786F7C" w:rsidRPr="005D088E" w:rsidRDefault="004E5251" w:rsidP="005D088E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Заявка в форме, утверждаемой организатором торгов (приложение № 1 к извещению);</w:t>
      </w:r>
    </w:p>
    <w:p w:rsidR="004E5251" w:rsidRPr="005D088E" w:rsidRDefault="004E5251" w:rsidP="005D088E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 xml:space="preserve"> Платежный документ с отметкой банка об исполнении, подтверждающий внесение соответствующих денежных средств – задатка;</w:t>
      </w:r>
    </w:p>
    <w:p w:rsidR="004E5251" w:rsidRPr="005D088E" w:rsidRDefault="004E5251" w:rsidP="005D088E">
      <w:pPr>
        <w:pStyle w:val="a3"/>
        <w:numPr>
          <w:ilvl w:val="0"/>
          <w:numId w:val="2"/>
        </w:numPr>
        <w:ind w:left="-142" w:firstLine="862"/>
        <w:jc w:val="both"/>
        <w:rPr>
          <w:sz w:val="28"/>
          <w:szCs w:val="28"/>
        </w:rPr>
      </w:pPr>
      <w:r w:rsidRPr="005D088E">
        <w:rPr>
          <w:sz w:val="28"/>
          <w:szCs w:val="28"/>
        </w:rPr>
        <w:t xml:space="preserve"> Одновременно с заявкой претенденты представляют следующие документы:</w:t>
      </w:r>
    </w:p>
    <w:p w:rsidR="004E5251" w:rsidRPr="005D088E" w:rsidRDefault="004E5251" w:rsidP="005D088E">
      <w:pPr>
        <w:pStyle w:val="a3"/>
        <w:ind w:left="0"/>
        <w:jc w:val="both"/>
        <w:rPr>
          <w:b/>
          <w:sz w:val="28"/>
          <w:szCs w:val="28"/>
        </w:rPr>
      </w:pPr>
      <w:r w:rsidRPr="005D088E">
        <w:rPr>
          <w:b/>
          <w:sz w:val="28"/>
          <w:szCs w:val="28"/>
        </w:rPr>
        <w:t>ЮРИДИЧЕСКИЕ ЛИЦА:</w:t>
      </w:r>
    </w:p>
    <w:p w:rsidR="004E5251" w:rsidRPr="005D088E" w:rsidRDefault="004E5251" w:rsidP="005D088E">
      <w:pPr>
        <w:pStyle w:val="a3"/>
        <w:ind w:left="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- заверенные копии учредительных документов;</w:t>
      </w:r>
    </w:p>
    <w:p w:rsidR="004E5251" w:rsidRPr="005D088E" w:rsidRDefault="004E5251" w:rsidP="005D088E">
      <w:pPr>
        <w:pStyle w:val="a3"/>
        <w:ind w:left="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</w:t>
      </w:r>
      <w:r>
        <w:rPr>
          <w:b/>
          <w:sz w:val="28"/>
          <w:szCs w:val="28"/>
        </w:rPr>
        <w:t xml:space="preserve"> </w:t>
      </w:r>
      <w:r w:rsidRPr="005D088E">
        <w:rPr>
          <w:sz w:val="28"/>
          <w:szCs w:val="28"/>
        </w:rPr>
        <w:t>либо выписка из него или заверенное печатью юридического лица и подписанное его руководителем письмо);</w:t>
      </w:r>
    </w:p>
    <w:p w:rsidR="00D81390" w:rsidRPr="005D088E" w:rsidRDefault="00D81390" w:rsidP="005D088E">
      <w:pPr>
        <w:pStyle w:val="a3"/>
        <w:ind w:left="0"/>
        <w:jc w:val="both"/>
        <w:rPr>
          <w:sz w:val="28"/>
          <w:szCs w:val="28"/>
        </w:rPr>
      </w:pPr>
      <w:r w:rsidRPr="005D088E">
        <w:rPr>
          <w:sz w:val="28"/>
          <w:szCs w:val="28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81390" w:rsidRDefault="00D81390" w:rsidP="005D088E">
      <w:pPr>
        <w:pStyle w:val="a3"/>
        <w:ind w:left="142" w:hanging="8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ФИЗИЧЕСКИЕ ЛИЦА </w:t>
      </w:r>
      <w:r>
        <w:rPr>
          <w:sz w:val="28"/>
          <w:szCs w:val="28"/>
        </w:rPr>
        <w:t>ПРЕДЪЯВЛЯЮТ ДОКУМЕНТ, УДОСТОВЕРЯЮЩИЙ ЛИЧНОСТЬ, ИЛИ ПРЕДСТАВЛЯЮТ КОПИИ ВСЕХ ЕГО ЛИСТОВ.</w:t>
      </w:r>
    </w:p>
    <w:p w:rsidR="00D81390" w:rsidRPr="005D088E" w:rsidRDefault="00D81390" w:rsidP="005D088E">
      <w:pPr>
        <w:pStyle w:val="a3"/>
        <w:ind w:left="0" w:firstLine="708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 w:rsidR="00466ABC" w:rsidRPr="005D088E">
        <w:rPr>
          <w:sz w:val="28"/>
          <w:szCs w:val="28"/>
        </w:rPr>
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6ABC" w:rsidRPr="005D088E" w:rsidRDefault="00466ABC" w:rsidP="005D088E">
      <w:pPr>
        <w:pStyle w:val="a3"/>
        <w:ind w:left="0" w:firstLine="708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</w:t>
      </w:r>
      <w:r w:rsidR="00AD60EE" w:rsidRPr="005D088E">
        <w:rPr>
          <w:sz w:val="28"/>
          <w:szCs w:val="28"/>
        </w:rPr>
        <w:t xml:space="preserve">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D60EE" w:rsidRPr="005D088E" w:rsidRDefault="00AD60EE" w:rsidP="005D088E">
      <w:pPr>
        <w:pStyle w:val="a3"/>
        <w:ind w:left="0" w:firstLine="708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</w:t>
      </w:r>
      <w:r w:rsidR="00180C32" w:rsidRPr="005D088E">
        <w:rPr>
          <w:sz w:val="28"/>
          <w:szCs w:val="28"/>
        </w:rPr>
        <w:t>.</w:t>
      </w:r>
    </w:p>
    <w:p w:rsidR="00180C32" w:rsidRPr="005D088E" w:rsidRDefault="00180C32" w:rsidP="005D088E">
      <w:pPr>
        <w:pStyle w:val="a3"/>
        <w:ind w:left="0" w:firstLine="708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являются основанием для отказа претенденту в участие в продаже.</w:t>
      </w:r>
    </w:p>
    <w:p w:rsidR="00180C32" w:rsidRPr="005D088E" w:rsidRDefault="00180C32" w:rsidP="005D088E">
      <w:pPr>
        <w:pStyle w:val="a3"/>
        <w:ind w:left="0" w:firstLine="708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</w:t>
      </w:r>
      <w:r w:rsidR="00BC54E9" w:rsidRPr="005D088E">
        <w:rPr>
          <w:sz w:val="28"/>
          <w:szCs w:val="28"/>
        </w:rPr>
        <w:t xml:space="preserve"> настоящей статьей, а также требовать представление иных документов.</w:t>
      </w:r>
    </w:p>
    <w:p w:rsidR="007B6364" w:rsidRPr="005D088E" w:rsidRDefault="00AE194D" w:rsidP="005D088E">
      <w:pPr>
        <w:pStyle w:val="a3"/>
        <w:ind w:left="1080" w:hanging="108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Претендент не допускается к</w:t>
      </w:r>
      <w:r w:rsidR="007B6364" w:rsidRPr="005D088E">
        <w:rPr>
          <w:sz w:val="28"/>
          <w:szCs w:val="28"/>
        </w:rPr>
        <w:t xml:space="preserve"> участию в</w:t>
      </w:r>
      <w:r w:rsidRPr="005D088E">
        <w:rPr>
          <w:sz w:val="28"/>
          <w:szCs w:val="28"/>
        </w:rPr>
        <w:t xml:space="preserve"> аукцион</w:t>
      </w:r>
      <w:r w:rsidR="007B6364" w:rsidRPr="005D088E">
        <w:rPr>
          <w:sz w:val="28"/>
          <w:szCs w:val="28"/>
        </w:rPr>
        <w:t>е по следующим основаниям:</w:t>
      </w:r>
    </w:p>
    <w:p w:rsidR="007B6364" w:rsidRPr="005D088E" w:rsidRDefault="007B6364" w:rsidP="005D088E">
      <w:pPr>
        <w:pStyle w:val="a3"/>
        <w:ind w:left="0" w:firstLine="108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E194D" w:rsidRPr="005D088E" w:rsidRDefault="007B6364" w:rsidP="005D088E">
      <w:pPr>
        <w:pStyle w:val="a3"/>
        <w:ind w:left="0" w:firstLine="108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 xml:space="preserve">- </w:t>
      </w:r>
      <w:r w:rsidR="00AE194D" w:rsidRPr="005D088E">
        <w:rPr>
          <w:sz w:val="28"/>
          <w:szCs w:val="28"/>
        </w:rPr>
        <w:t xml:space="preserve"> </w:t>
      </w:r>
      <w:r w:rsidRPr="005D088E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</w:t>
      </w:r>
      <w:r>
        <w:rPr>
          <w:b/>
          <w:sz w:val="28"/>
          <w:szCs w:val="28"/>
        </w:rPr>
        <w:t xml:space="preserve"> имущества на аукционе), или </w:t>
      </w:r>
      <w:r w:rsidRPr="005D088E">
        <w:rPr>
          <w:sz w:val="28"/>
          <w:szCs w:val="28"/>
        </w:rPr>
        <w:lastRenderedPageBreak/>
        <w:t>оформление указанных документов не соответствует законодательству Российской Федерации;</w:t>
      </w:r>
    </w:p>
    <w:p w:rsidR="007B6364" w:rsidRPr="005D088E" w:rsidRDefault="007B6364" w:rsidP="005D088E">
      <w:pPr>
        <w:pStyle w:val="a3"/>
        <w:ind w:left="0" w:firstLine="108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7B6364" w:rsidRPr="005D088E" w:rsidRDefault="007B6364" w:rsidP="005D088E">
      <w:pPr>
        <w:pStyle w:val="a3"/>
        <w:ind w:left="0" w:firstLine="708"/>
        <w:jc w:val="both"/>
        <w:rPr>
          <w:sz w:val="28"/>
          <w:szCs w:val="28"/>
        </w:rPr>
      </w:pPr>
      <w:r w:rsidRPr="005D088E">
        <w:rPr>
          <w:sz w:val="28"/>
          <w:szCs w:val="28"/>
        </w:rPr>
        <w:t xml:space="preserve">- </w:t>
      </w:r>
      <w:r w:rsidR="005D5C4D" w:rsidRPr="005D088E">
        <w:rPr>
          <w:sz w:val="28"/>
          <w:szCs w:val="28"/>
        </w:rPr>
        <w:t xml:space="preserve"> не </w:t>
      </w:r>
      <w:r w:rsidRPr="005D088E">
        <w:rPr>
          <w:sz w:val="28"/>
          <w:szCs w:val="28"/>
        </w:rPr>
        <w:t xml:space="preserve">подтверждено поступление </w:t>
      </w:r>
      <w:r w:rsidR="005D5C4D" w:rsidRPr="005D088E">
        <w:rPr>
          <w:sz w:val="28"/>
          <w:szCs w:val="28"/>
        </w:rPr>
        <w:t>в установленный срок задатка на счете, указанные в информационном сообщении.</w:t>
      </w:r>
    </w:p>
    <w:p w:rsidR="005D5C4D" w:rsidRPr="005D088E" w:rsidRDefault="005D5C4D" w:rsidP="005D088E">
      <w:pPr>
        <w:pStyle w:val="a3"/>
        <w:ind w:left="0" w:firstLine="708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5D5C4D" w:rsidRPr="005D088E" w:rsidRDefault="005D5C4D" w:rsidP="005D088E">
      <w:pPr>
        <w:pStyle w:val="a3"/>
        <w:ind w:left="0" w:firstLine="708"/>
        <w:jc w:val="both"/>
        <w:rPr>
          <w:sz w:val="28"/>
          <w:szCs w:val="28"/>
        </w:rPr>
      </w:pPr>
      <w:r w:rsidRPr="005D088E">
        <w:rPr>
          <w:sz w:val="28"/>
          <w:szCs w:val="28"/>
        </w:rPr>
        <w:t xml:space="preserve">До признания претендента участником </w:t>
      </w:r>
      <w:r w:rsidR="002477F9" w:rsidRPr="005D088E">
        <w:rPr>
          <w:sz w:val="28"/>
          <w:szCs w:val="28"/>
        </w:rPr>
        <w:t xml:space="preserve">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</w:t>
      </w:r>
      <w:proofErr w:type="gramStart"/>
      <w:r w:rsidR="002477F9" w:rsidRPr="005D088E">
        <w:rPr>
          <w:sz w:val="28"/>
          <w:szCs w:val="28"/>
        </w:rPr>
        <w:t>заявок</w:t>
      </w:r>
      <w:proofErr w:type="gramEnd"/>
      <w:r w:rsidR="00E83ED1" w:rsidRPr="005D088E">
        <w:rPr>
          <w:sz w:val="28"/>
          <w:szCs w:val="28"/>
        </w:rPr>
        <w:t xml:space="preserve"> поступивших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83ED1" w:rsidRPr="005D088E" w:rsidRDefault="00E83ED1" w:rsidP="005D088E">
      <w:pPr>
        <w:pStyle w:val="a3"/>
        <w:ind w:left="0" w:firstLine="108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Одно лицо имеет право подать только одну заявку,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подаваемого на аукционе.</w:t>
      </w:r>
    </w:p>
    <w:p w:rsidR="00E83ED1" w:rsidRPr="005D088E" w:rsidRDefault="00E83ED1" w:rsidP="005D088E">
      <w:pPr>
        <w:pStyle w:val="a3"/>
        <w:ind w:left="0" w:firstLine="108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течении пяти дней с даты подведения итогов аукциона.</w:t>
      </w:r>
    </w:p>
    <w:p w:rsidR="00192556" w:rsidRPr="005D088E" w:rsidRDefault="00192556" w:rsidP="005D088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D088E">
        <w:rPr>
          <w:sz w:val="28"/>
          <w:szCs w:val="28"/>
        </w:rPr>
        <w:t xml:space="preserve"> В течении пятнадцати рабочих дней с даты подведения итогов аукциона с победителем аукциона заключается договор купли-продажи (приложение № 2 к извещению).</w:t>
      </w:r>
    </w:p>
    <w:p w:rsidR="00192556" w:rsidRPr="005D088E" w:rsidRDefault="00192556" w:rsidP="005D088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D088E">
        <w:rPr>
          <w:sz w:val="28"/>
          <w:szCs w:val="28"/>
        </w:rPr>
        <w:t xml:space="preserve"> С момента начала приема заявок Организатор предоставляет каждому претенденту возможность предварительно ознакомиться с формой заявки, условиями договора купли-продажи, технической документацией, а также с информацией о порядке предварительного осмотра движимого имущества.</w:t>
      </w:r>
    </w:p>
    <w:p w:rsidR="00192556" w:rsidRPr="005D088E" w:rsidRDefault="00192556" w:rsidP="005D088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D088E">
        <w:rPr>
          <w:sz w:val="28"/>
          <w:szCs w:val="28"/>
        </w:rPr>
        <w:t xml:space="preserve"> Покупателями государственного или муниципального имущества могут быть любые физические и юридические лица, за исключением государственных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</w:t>
      </w:r>
      <w:r>
        <w:rPr>
          <w:b/>
          <w:sz w:val="28"/>
          <w:szCs w:val="28"/>
        </w:rPr>
        <w:t xml:space="preserve"> </w:t>
      </w:r>
      <w:r w:rsidRPr="005D088E">
        <w:rPr>
          <w:sz w:val="28"/>
          <w:szCs w:val="28"/>
        </w:rPr>
        <w:t>Федерации, субъектов Российской Федерации и муниципальных образований превышает 25 процентов.</w:t>
      </w:r>
    </w:p>
    <w:p w:rsidR="00192556" w:rsidRPr="005D088E" w:rsidRDefault="00192556" w:rsidP="005D088E">
      <w:pPr>
        <w:ind w:firstLine="360"/>
        <w:jc w:val="both"/>
        <w:rPr>
          <w:sz w:val="28"/>
          <w:szCs w:val="28"/>
        </w:rPr>
      </w:pPr>
      <w:r w:rsidRPr="005D088E">
        <w:rPr>
          <w:sz w:val="28"/>
          <w:szCs w:val="28"/>
        </w:rPr>
        <w:lastRenderedPageBreak/>
        <w:t xml:space="preserve">Ограничения, установленные </w:t>
      </w:r>
      <w:r w:rsidR="0078485C" w:rsidRPr="005D088E">
        <w:rPr>
          <w:sz w:val="28"/>
          <w:szCs w:val="28"/>
        </w:rPr>
        <w:t>настоящим пунктом, не распространяются на собственников объектов недвижимости, не являющихся постройками и расположенных на относящихся к государственной или муниципальной собственности земельных участков, при приобретении указанными собственниками этих земельных участков.</w:t>
      </w:r>
    </w:p>
    <w:p w:rsidR="0078485C" w:rsidRDefault="0078485C" w:rsidP="007848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приобретение принадлежит покупателю, который предложит в ходе торгов наиболее высокую цену за такое имущество.</w:t>
      </w:r>
    </w:p>
    <w:p w:rsidR="0078485C" w:rsidRDefault="0078485C" w:rsidP="007848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Аукцион, в котором принял участие только один участник, признается не состоявшимся.</w:t>
      </w:r>
    </w:p>
    <w:p w:rsidR="0078485C" w:rsidRDefault="0078485C" w:rsidP="0078485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2</w:t>
      </w:r>
      <w:r w:rsidR="005E65A6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апреля 2019 года в 11:00 часов местного времени по адресу: Забайкальский край, Забайкальский район,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Билитуй,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 Армейский, 11.</w:t>
      </w:r>
    </w:p>
    <w:p w:rsidR="0078485C" w:rsidRPr="0078485C" w:rsidRDefault="0078485C" w:rsidP="0078485C">
      <w:pPr>
        <w:pStyle w:val="a3"/>
        <w:jc w:val="both"/>
        <w:rPr>
          <w:sz w:val="28"/>
          <w:szCs w:val="28"/>
        </w:rPr>
      </w:pPr>
    </w:p>
    <w:p w:rsidR="00D81390" w:rsidRPr="00786F7C" w:rsidRDefault="00D81390" w:rsidP="004E5251">
      <w:pPr>
        <w:pStyle w:val="a3"/>
        <w:ind w:left="1080"/>
        <w:jc w:val="both"/>
        <w:rPr>
          <w:sz w:val="28"/>
          <w:szCs w:val="28"/>
        </w:rPr>
      </w:pPr>
    </w:p>
    <w:p w:rsidR="001D6795" w:rsidRPr="001D6795" w:rsidRDefault="001D6795" w:rsidP="001D6795">
      <w:pPr>
        <w:jc w:val="center"/>
        <w:rPr>
          <w:b/>
          <w:sz w:val="32"/>
          <w:szCs w:val="32"/>
        </w:rPr>
      </w:pPr>
    </w:p>
    <w:sectPr w:rsidR="001D6795" w:rsidRPr="001D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17F0"/>
    <w:multiLevelType w:val="hybridMultilevel"/>
    <w:tmpl w:val="BF98A440"/>
    <w:lvl w:ilvl="0" w:tplc="D8887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454E8D"/>
    <w:multiLevelType w:val="hybridMultilevel"/>
    <w:tmpl w:val="0950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DF"/>
    <w:rsid w:val="0002227A"/>
    <w:rsid w:val="00180C32"/>
    <w:rsid w:val="00192556"/>
    <w:rsid w:val="001D6795"/>
    <w:rsid w:val="002477F9"/>
    <w:rsid w:val="002626F1"/>
    <w:rsid w:val="00466ABC"/>
    <w:rsid w:val="004A3A4A"/>
    <w:rsid w:val="004E5251"/>
    <w:rsid w:val="005D088E"/>
    <w:rsid w:val="005D5C4D"/>
    <w:rsid w:val="005E65A6"/>
    <w:rsid w:val="006A5D01"/>
    <w:rsid w:val="00733051"/>
    <w:rsid w:val="0078485C"/>
    <w:rsid w:val="00786F7C"/>
    <w:rsid w:val="007B6364"/>
    <w:rsid w:val="00AD60EE"/>
    <w:rsid w:val="00AE194D"/>
    <w:rsid w:val="00B86116"/>
    <w:rsid w:val="00BC54E9"/>
    <w:rsid w:val="00D36A83"/>
    <w:rsid w:val="00D81390"/>
    <w:rsid w:val="00E032DF"/>
    <w:rsid w:val="00E83ED1"/>
    <w:rsid w:val="00F027A1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38DB"/>
  <w15:chartTrackingRefBased/>
  <w15:docId w15:val="{14DC624F-3BD3-491D-BFD7-BD53A91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7A"/>
    <w:pPr>
      <w:ind w:left="720"/>
      <w:contextualSpacing/>
    </w:pPr>
  </w:style>
  <w:style w:type="table" w:styleId="a4">
    <w:name w:val="Table Grid"/>
    <w:basedOn w:val="a1"/>
    <w:uiPriority w:val="39"/>
    <w:rsid w:val="0002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2019-03-13T06:43:00Z</dcterms:created>
  <dcterms:modified xsi:type="dcterms:W3CDTF">2019-03-13T06:43:00Z</dcterms:modified>
</cp:coreProperties>
</file>